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498A0BA7" w14:textId="77777777"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4DEA0C66" wp14:editId="26EA9524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DEF04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 w14:paraId="2C89A350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5F75520" w14:textId="77777777"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      </w:r>
          </w:p>
        </w:tc>
      </w:tr>
    </w:tbl>
    <w:p w14:paraId="374B031D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53C33B36" w14:textId="77777777"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03C371FE" w14:textId="77777777"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1E376B1C" w14:textId="77777777" w:rsidR="0049032B" w:rsidRDefault="0049032B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6A27ED37" w14:textId="77777777" w:rsidR="0049032B" w:rsidRDefault="0049032B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3F57377D" w14:textId="3CE5B554" w:rsidR="0049032B" w:rsidRDefault="0049032B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2084E3F5" w14:textId="77777777" w:rsidR="0049032B" w:rsidRDefault="0049032B" w:rsidP="004903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53 Федерального закона от 31 июля 2020 года № 248-ФЗ </w:t>
      </w:r>
    </w:p>
    <w:p w14:paraId="2529DE8F" w14:textId="77777777" w:rsidR="0049032B" w:rsidRDefault="0049032B" w:rsidP="00490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A4CC6">
        <w:rPr>
          <w:rFonts w:ascii="Times New Roman" w:hAnsi="Times New Roman"/>
          <w:sz w:val="24"/>
          <w:szCs w:val="24"/>
        </w:rPr>
        <w:t>Федеральным законом от 8 ноября 2011 года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/>
          <w:sz w:val="24"/>
          <w:szCs w:val="24"/>
        </w:rPr>
        <w:t xml:space="preserve">, решением Думы ЗАТО Северск от 30.09.2021 № 17/6 «Об утверждении Положения о муниципальном контроле </w:t>
      </w:r>
      <w:r w:rsidRPr="006A4CC6"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6A4CC6">
        <w:rPr>
          <w:rFonts w:ascii="Times New Roman" w:hAnsi="Times New Roman"/>
          <w:bCs/>
          <w:sz w:val="24"/>
          <w:szCs w:val="24"/>
        </w:rPr>
        <w:br/>
        <w:t>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>»</w:t>
      </w:r>
    </w:p>
    <w:p w14:paraId="536A3C25" w14:textId="77777777" w:rsidR="0049032B" w:rsidRDefault="0049032B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7BF8DBE9" w14:textId="470B176E"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14:paraId="0F8EBFF0" w14:textId="72662005" w:rsidR="0049032B" w:rsidRDefault="0049032B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5714BF80" w14:textId="77777777" w:rsidR="0049032B" w:rsidRDefault="0049032B" w:rsidP="004903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Pr="006A4CC6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2036D96" w14:textId="77777777" w:rsidR="0049032B" w:rsidRDefault="0049032B" w:rsidP="004903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Настоящее постановление вступает в силу с 1 марта 2022 года.</w:t>
      </w:r>
    </w:p>
    <w:p w14:paraId="689001DC" w14:textId="77777777" w:rsidR="0049032B" w:rsidRDefault="0049032B" w:rsidP="004903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14:paraId="15197428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0C89D569" w14:textId="77777777"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14:paraId="1ECCDD6F" w14:textId="77777777"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14:paraId="3457BF52" w14:textId="77777777"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14:paraId="664A759A" w14:textId="77777777" w:rsidTr="00414DEC">
        <w:tc>
          <w:tcPr>
            <w:tcW w:w="4860" w:type="dxa"/>
            <w:shd w:val="clear" w:color="auto" w:fill="auto"/>
          </w:tcPr>
          <w:p w14:paraId="25537805" w14:textId="77777777"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0E301962" w14:textId="77777777"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18E8D34" w14:textId="77777777"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4CBF22F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F16DD4C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B349FDA" w14:textId="77777777"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CE52FC3" w14:textId="77777777"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F65FCD8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6A1BC5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5C42A15" w14:textId="77777777"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18F297D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C3793A7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B282F3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FA8C1C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81FA75F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164AF85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EAE4A25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F5F5C8E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86EC22E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C1C054D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A04235A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BCD1F5F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73933BC" w14:textId="01A7DF44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02CE17D" w14:textId="74D32B36" w:rsidR="0049032B" w:rsidRDefault="0049032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42DA1CD" w14:textId="45A51C59" w:rsidR="0049032B" w:rsidRDefault="0049032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A3D6B3B" w14:textId="51479BA9" w:rsidR="0049032B" w:rsidRDefault="0049032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432B8B72" w14:textId="77777777" w:rsidR="0049032B" w:rsidRDefault="0049032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4882A44A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6E5816D" w14:textId="77777777"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14:paraId="6056C5CF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Первый заместитель Мэра ЗАТО Северск</w:t>
      </w:r>
    </w:p>
    <w:p w14:paraId="7BEF77D1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14:paraId="2CD497D8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______________2021 г.</w:t>
      </w:r>
    </w:p>
    <w:p w14:paraId="72D20A50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</w:p>
    <w:p w14:paraId="7EE29EE3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 xml:space="preserve">Заместитель Мэра ЗАТО Северск –  </w:t>
      </w:r>
    </w:p>
    <w:p w14:paraId="56F6662C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14:paraId="45BA7BA1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49032B">
        <w:rPr>
          <w:rFonts w:ascii="Times New Roman" w:hAnsi="Times New Roman"/>
          <w:sz w:val="24"/>
          <w:szCs w:val="24"/>
        </w:rPr>
        <w:t xml:space="preserve"> </w:t>
      </w:r>
    </w:p>
    <w:p w14:paraId="1E259A92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_____________2021 г.</w:t>
      </w:r>
    </w:p>
    <w:p w14:paraId="23A786AB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</w:p>
    <w:p w14:paraId="6CE6075D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14:paraId="4FB5724C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делами Администрации</w:t>
      </w:r>
    </w:p>
    <w:p w14:paraId="7EEE9CA8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В.В.Бобров</w:t>
      </w:r>
      <w:proofErr w:type="spellEnd"/>
      <w:r w:rsidRPr="0049032B">
        <w:rPr>
          <w:rFonts w:ascii="Times New Roman" w:hAnsi="Times New Roman"/>
          <w:sz w:val="24"/>
          <w:szCs w:val="24"/>
        </w:rPr>
        <w:t xml:space="preserve"> </w:t>
      </w:r>
    </w:p>
    <w:p w14:paraId="22FCCB13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_____________2021 г.</w:t>
      </w:r>
    </w:p>
    <w:p w14:paraId="57075D0F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</w:p>
    <w:p w14:paraId="5089FB63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14:paraId="587DF73B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 xml:space="preserve">по экономике и финансам – начальник </w:t>
      </w:r>
    </w:p>
    <w:p w14:paraId="73826C58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планово-экономического отдела</w:t>
      </w:r>
    </w:p>
    <w:p w14:paraId="6D836AF8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О.В.Глинская</w:t>
      </w:r>
      <w:proofErr w:type="spellEnd"/>
    </w:p>
    <w:p w14:paraId="65ABA7CC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_____________2021 г.</w:t>
      </w:r>
    </w:p>
    <w:p w14:paraId="0551391F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</w:p>
    <w:p w14:paraId="1808FEFB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14:paraId="2C2A96D0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14:paraId="78E862CE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_____________2021 г.</w:t>
      </w:r>
    </w:p>
    <w:p w14:paraId="0623705A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</w:p>
    <w:p w14:paraId="1899D562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Начальник Общего отдела</w:t>
      </w:r>
    </w:p>
    <w:p w14:paraId="609BDC47" w14:textId="77777777" w:rsidR="0049032B" w:rsidRPr="0049032B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49032B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14:paraId="3DA30492" w14:textId="565E7B2A" w:rsidR="0082544F" w:rsidRDefault="0049032B" w:rsidP="0049032B">
      <w:pPr>
        <w:rPr>
          <w:rFonts w:ascii="Times New Roman" w:hAnsi="Times New Roman"/>
          <w:sz w:val="24"/>
          <w:szCs w:val="24"/>
        </w:rPr>
      </w:pPr>
      <w:r w:rsidRPr="0049032B">
        <w:rPr>
          <w:rFonts w:ascii="Times New Roman" w:hAnsi="Times New Roman"/>
          <w:sz w:val="24"/>
          <w:szCs w:val="24"/>
        </w:rPr>
        <w:t>«_____</w:t>
      </w:r>
      <w:proofErr w:type="gramStart"/>
      <w:r w:rsidRPr="0049032B">
        <w:rPr>
          <w:rFonts w:ascii="Times New Roman" w:hAnsi="Times New Roman"/>
          <w:sz w:val="24"/>
          <w:szCs w:val="24"/>
        </w:rPr>
        <w:t>_»_</w:t>
      </w:r>
      <w:proofErr w:type="gramEnd"/>
      <w:r w:rsidRPr="0049032B">
        <w:rPr>
          <w:rFonts w:ascii="Times New Roman" w:hAnsi="Times New Roman"/>
          <w:sz w:val="24"/>
          <w:szCs w:val="24"/>
        </w:rPr>
        <w:t>_____________2021 г.</w:t>
      </w:r>
    </w:p>
    <w:p w14:paraId="31F323F1" w14:textId="77777777"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14:paraId="57B6924A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2171480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83E0247" w14:textId="77777777"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Снегур</w:t>
      </w:r>
      <w:proofErr w:type="spellEnd"/>
      <w:r w:rsidRPr="009A522E">
        <w:rPr>
          <w:rFonts w:ascii="Times New Roman" w:hAnsi="Times New Roman"/>
          <w:szCs w:val="24"/>
        </w:rPr>
        <w:t xml:space="preserve"> Виталий Васильевич</w:t>
      </w:r>
      <w:r w:rsidRPr="009A522E">
        <w:rPr>
          <w:rFonts w:ascii="Times New Roman" w:hAnsi="Times New Roman"/>
          <w:szCs w:val="24"/>
        </w:rPr>
        <w:cr/>
        <w:t>(3823) 78 00 34</w:t>
      </w:r>
    </w:p>
    <w:sectPr w:rsidR="00AE6EAA" w:rsidRPr="009A522E" w:rsidSect="003268BE">
      <w:headerReference w:type="even" dor:id="rId8"/>
      <w:headerReference w:type="default" dor:id="rId9"/>
      <w:footerReference w:type="even" dor:id="rId10"/>
      <w:footerReference w:type="default" dor:id="rId11"/>
      <w:headerReference w:type="first" dor:id="rId12"/>
      <w:footerReference w:type="first" dor:id="rId13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E6D4" w14:textId="77777777" w:rsidR="009156F6" w:rsidRDefault="009156F6">
      <w:r>
        <w:separator/>
      </w:r>
    </w:p>
  </w:endnote>
  <w:endnote w:type="continuationSeparator" w:id="0">
    <w:p w14:paraId="65D17D08" w14:textId="77777777" w:rsidR="009156F6" w:rsidRDefault="0091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A7A9" w14:textId="77777777" w:rsidR="0049032B" w:rsidRDefault="004903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7186" w14:textId="77777777" w:rsidR="00FF3B4F" w:rsidRPr="00AE6EAA" w:rsidRDefault="00FF3B4F">
    <w:pPr>
      <w:pStyle w:val="a7"/>
      <w:rPr>
        <w:sz w:val="16"/>
      </w:rPr>
    </w:pPr>
    <w:r w:rsidRPr="006C57C6">
      <w:t>Внутренний номер: 0263274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F22" w14:textId="77777777" w:rsidR="00515A0A" w:rsidRPr="00AE6EAA" w:rsidRDefault="00515A0A" w:rsidP="00515A0A">
    <w:pPr>
      <w:pStyle w:val="a7"/>
      <w:rPr>
        <w:sz w:val="16"/>
      </w:rPr>
    </w:pPr>
    <w:bookmarkStart w:id="4" w:name="_Hlk90057960"/>
    <w:bookmarkStart w:id="5" w:name="_Hlk90057961"/>
    <w:bookmarkStart w:id="6" w:name="_Hlk90057962"/>
    <w:bookmarkStart w:id="7" w:name="_Hlk90057963"/>
    <w:r w:rsidRPr="006C57C6">
      <w:t>Внутренний номер: 0263274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DE58" w14:textId="77777777" w:rsidR="009156F6" w:rsidRDefault="009156F6">
      <w:r>
        <w:separator/>
      </w:r>
    </w:p>
  </w:footnote>
  <w:footnote w:type="continuationSeparator" w:id="0">
    <w:p w14:paraId="5F257FC4" w14:textId="77777777" w:rsidR="009156F6" w:rsidRDefault="0091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5BC9" w14:textId="77777777" w:rsidR="0049032B" w:rsidRDefault="004903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EF2BF5" w14:textId="77777777"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3268BE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14:paraId="6C7620C8" w14:textId="77777777" w:rsidR="00B45246" w:rsidRDefault="00B452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B0E96C4" w14:textId="77777777"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40702F06" wp14:editId="2AC8E30F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19BAA7FC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28CB2CAA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157D3F7D" w14:textId="77777777"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14:paraId="00F96E10" w14:textId="77777777"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14:paraId="7C001282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14:paraId="29D2F5FF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14:paraId="1D3404E4" w14:textId="77777777"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14:paraId="6FAC5CB7" w14:textId="77777777"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14:paraId="426DDA08" w14:textId="77777777"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14:paraId="5E2C137D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0B5240FF" w14:textId="77777777"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14:paraId="6D94332D" w14:textId="77777777"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697C3C8E" w14:textId="77777777"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14:paraId="5BF47E92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4DA890EA" w14:textId="77777777" w:rsidR="00B04806" w:rsidRPr="00D3135E" w:rsidRDefault="00B33DD7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9032B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156F6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33DD7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6E9B2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footer" Target="footer3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theme" Target="theme/theme1.xml"/>
	<Relationship Id="rId10" Type="http://schemas.openxmlformats.org/officeDocument/2006/relationships/footer" Target="footer1.xml"/>
	<Relationship Id="rId4" Type="http://schemas.openxmlformats.org/officeDocument/2006/relationships/webSettings" Target="webSettings.xml"/>
	<Relationship Id="rId9" Type="http://schemas.openxmlformats.org/officeDocument/2006/relationships/header" Target="header2.xm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1D3-4CE7-4A1D-A9C3-1DC2496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Snegur</cp:lastModifiedBy>
  <cp:revision>2</cp:revision>
  <cp:lastPrinted>2009-10-07T02:45:00Z</cp:lastPrinted>
  <dcterms:created xsi:type="dcterms:W3CDTF">2021-12-10T12:51:00Z</dcterms:created>
  <dcterms:modified xsi:type="dcterms:W3CDTF">2021-12-10T12:51:00Z</dcterms:modified>
</cp:coreProperties>
</file>